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6B" w:rsidRPr="00E04BE1" w:rsidRDefault="00684E6B" w:rsidP="00905376">
      <w:pPr>
        <w:tabs>
          <w:tab w:val="left" w:leader="underscore" w:pos="7403"/>
        </w:tabs>
        <w:spacing w:after="0" w:line="240" w:lineRule="auto"/>
        <w:ind w:left="-567" w:hanging="284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97CED" w:rsidRDefault="00F478C7" w:rsidP="00297CED">
      <w:pPr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  <w:r w:rsidR="00297CED">
        <w:rPr>
          <w:rFonts w:eastAsia="Times New Roman"/>
          <w:noProof/>
          <w:lang w:eastAsia="ru-RU"/>
        </w:rPr>
        <w:drawing>
          <wp:inline distT="0" distB="0" distL="0" distR="0">
            <wp:extent cx="6677025" cy="1590675"/>
            <wp:effectExtent l="0" t="0" r="9525" b="9525"/>
            <wp:docPr id="2" name="Рисунок 2" descr="Описание: 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ЛА сайтка\тыш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4" b="8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ED" w:rsidRDefault="00297CED" w:rsidP="00297CED">
      <w:pPr>
        <w:rPr>
          <w:rFonts w:eastAsia="Times New Roman"/>
        </w:rPr>
      </w:pPr>
    </w:p>
    <w:p w:rsidR="00297CED" w:rsidRDefault="00297CED" w:rsidP="00297CED">
      <w:pPr>
        <w:rPr>
          <w:rFonts w:eastAsia="Times New Roman"/>
        </w:rPr>
      </w:pPr>
    </w:p>
    <w:p w:rsidR="00297CED" w:rsidRDefault="00297CED" w:rsidP="00297CED">
      <w:pPr>
        <w:rPr>
          <w:rFonts w:eastAsia="Times New Roman"/>
        </w:rPr>
      </w:pPr>
    </w:p>
    <w:p w:rsidR="00297CED" w:rsidRDefault="00297CED" w:rsidP="00297CED">
      <w:pPr>
        <w:rPr>
          <w:rFonts w:eastAsia="Times New Roman"/>
        </w:rPr>
      </w:pPr>
    </w:p>
    <w:p w:rsidR="00297CED" w:rsidRDefault="00297CED" w:rsidP="00297CED">
      <w:pPr>
        <w:rPr>
          <w:rFonts w:eastAsia="Times New Roman"/>
        </w:rPr>
      </w:pPr>
    </w:p>
    <w:p w:rsidR="00297CED" w:rsidRDefault="00297CED" w:rsidP="00297CED">
      <w:pPr>
        <w:rPr>
          <w:rFonts w:eastAsia="Times New Roman"/>
        </w:rPr>
      </w:pPr>
    </w:p>
    <w:p w:rsidR="00297CED" w:rsidRDefault="00297CED" w:rsidP="00297CED">
      <w:pPr>
        <w:jc w:val="center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ПОЛОЖЕНИЕ</w:t>
      </w:r>
    </w:p>
    <w:p w:rsidR="00297CED" w:rsidRDefault="00297CED" w:rsidP="00297CED">
      <w:pPr>
        <w:pStyle w:val="Default"/>
        <w:jc w:val="center"/>
        <w:rPr>
          <w:b/>
          <w:bCs/>
        </w:rPr>
      </w:pPr>
      <w:r>
        <w:rPr>
          <w:b/>
          <w:bCs/>
        </w:rPr>
        <w:t>об учебном кабинете</w:t>
      </w:r>
    </w:p>
    <w:p w:rsidR="00297CED" w:rsidRDefault="00297CED" w:rsidP="00297CE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муниципального бюджетного общеобразовательного учреждения </w:t>
      </w:r>
    </w:p>
    <w:p w:rsidR="00297CED" w:rsidRDefault="00297CED" w:rsidP="00297CED">
      <w:pPr>
        <w:pStyle w:val="Default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Большеарташская</w:t>
      </w:r>
      <w:proofErr w:type="spellEnd"/>
      <w:r>
        <w:rPr>
          <w:b/>
          <w:bCs/>
        </w:rPr>
        <w:t xml:space="preserve">  основная общеобразовательная школа</w:t>
      </w:r>
    </w:p>
    <w:p w:rsidR="00297CED" w:rsidRDefault="00297CED" w:rsidP="00297CED">
      <w:pPr>
        <w:pStyle w:val="Default"/>
        <w:jc w:val="center"/>
        <w:rPr>
          <w:b/>
          <w:bCs/>
        </w:rPr>
      </w:pPr>
      <w:r>
        <w:rPr>
          <w:b/>
          <w:bCs/>
        </w:rPr>
        <w:t>Сабинского муниципального района республики Татарстан</w:t>
      </w:r>
    </w:p>
    <w:p w:rsidR="00297CED" w:rsidRDefault="00297CED" w:rsidP="00297CE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97CED" w:rsidRDefault="00297CED" w:rsidP="00297C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2EE0" w:rsidRPr="00AF2EE0" w:rsidRDefault="00AF2EE0" w:rsidP="00AF2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684E6B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1.1. Настоящее Положение об учебном кабинете (далее – Положение)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разработано в соответствии с пунктом 2 части 3 статьи 28 Федерального закона от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Федерации», Уставом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297CED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297CED">
        <w:rPr>
          <w:rFonts w:ascii="Times New Roman" w:hAnsi="Times New Roman" w:cs="Times New Roman"/>
          <w:bCs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  <w:r w:rsidR="00DD158E">
        <w:rPr>
          <w:rFonts w:ascii="Times New Roman" w:hAnsi="Times New Roman" w:cs="Times New Roman"/>
          <w:bCs/>
          <w:sz w:val="24"/>
          <w:szCs w:val="24"/>
        </w:rPr>
        <w:t>С</w:t>
      </w:r>
      <w:r w:rsidRPr="00C474FA">
        <w:rPr>
          <w:rFonts w:ascii="Times New Roman" w:hAnsi="Times New Roman" w:cs="Times New Roman"/>
          <w:bCs/>
          <w:sz w:val="24"/>
          <w:szCs w:val="24"/>
        </w:rPr>
        <w:t>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Учебный кабинет – специально оборудованное учебное помещение,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котором проводится учебная, индивидуальная и внеклассная работа с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обучающимися в полном соответствии с действующими государственными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образовательными стандартами, учебными планами и программами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297CED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297CED">
        <w:rPr>
          <w:rFonts w:ascii="Times New Roman" w:hAnsi="Times New Roman" w:cs="Times New Roman"/>
          <w:bCs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Сабинского </w:t>
      </w:r>
      <w:r w:rsidR="00DD158E">
        <w:rPr>
          <w:rFonts w:ascii="Times New Roman" w:hAnsi="Times New Roman" w:cs="Times New Roman"/>
          <w:bCs/>
          <w:sz w:val="24"/>
          <w:szCs w:val="24"/>
        </w:rPr>
        <w:t>м</w:t>
      </w:r>
      <w:r w:rsidRPr="00C474FA">
        <w:rPr>
          <w:rFonts w:ascii="Times New Roman" w:hAnsi="Times New Roman" w:cs="Times New Roman"/>
          <w:bCs/>
          <w:sz w:val="24"/>
          <w:szCs w:val="24"/>
        </w:rPr>
        <w:t>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методическая работа по </w:t>
      </w:r>
      <w:r w:rsidR="00DD158E">
        <w:rPr>
          <w:rFonts w:ascii="Times New Roman" w:hAnsi="Times New Roman" w:cs="Times New Roman"/>
          <w:sz w:val="24"/>
          <w:szCs w:val="24"/>
        </w:rPr>
        <w:t>п</w:t>
      </w:r>
      <w:r w:rsidRPr="00C474FA">
        <w:rPr>
          <w:rFonts w:ascii="Times New Roman" w:hAnsi="Times New Roman" w:cs="Times New Roman"/>
          <w:sz w:val="24"/>
          <w:szCs w:val="24"/>
        </w:rPr>
        <w:t>редмету с целью повышения эффективности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результативности образовательного процесса.</w:t>
      </w:r>
      <w:proofErr w:type="gramEnd"/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1.3. Учебные кабинеты создаются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297CED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297CED">
        <w:rPr>
          <w:rFonts w:ascii="Times New Roman" w:hAnsi="Times New Roman" w:cs="Times New Roman"/>
          <w:bCs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Сабинского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).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1.4. Обучающиеся на уровне начального общего образования обучаются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закрепленных за каждым классом учебных помещениях.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1.5. Учебные кабинеты функционируют с учетом специфики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целях создания оптимальных условий для выполнения современных требований к</w:t>
      </w:r>
      <w:r w:rsidR="00DD158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1.6. Оборудование учебного кабинета должно отвечать требованиям СанПиН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2.4.2.2821-10, охраны труда и здоровья всех участников образовательного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Площадь учебных кабинетов принимается из расчета 2,5 кв. м на одного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обучающегося при фронтальных формах учебных занятий, 3,5 кв. м –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групповых и индивидуальных.</w:t>
      </w:r>
      <w:proofErr w:type="gramEnd"/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Площадь и использование кабинетов информатики должны соответствовать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 требованиям, предъявляемым к видео дисплейным терминалам,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персональным электронно-вычислительным машинам 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1.8. Наличие лаборантской обязат</w:t>
      </w:r>
      <w:r w:rsidR="00284A07">
        <w:rPr>
          <w:rFonts w:ascii="Times New Roman" w:hAnsi="Times New Roman" w:cs="Times New Roman"/>
          <w:sz w:val="24"/>
          <w:szCs w:val="24"/>
        </w:rPr>
        <w:t>ельно в кабинетах химии, физики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1.9. По согласованию с территориальным центром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учебные мастерские могут быть использованы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и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внеклассных занятий по техническому творчеству и для работы обучающихся во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2. Оборудование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2.1. Учебные кабинеты оснащаются техническими средствами обучения,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учебно-наглядными пособиями, учебно-опытными приборами,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аппаратурой, комплектами химических реактивов и другими необходимыми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средствами обучения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 по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учебному предмету в соответствии с действующими типовыми перечнями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2.2. В учебном кабинете оборудуются удобные рабочие места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индивидуального пользования для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зависимости от их роста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наполняемости класса (группы) согласно санитарным требованиям, а также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рабочее место для педагогического работника.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2.3. Рабочее место педагогического работника оборудуется столом,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приставкой для демонстрационного оборудования и технических средств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обучения, шкафами для хранения наглядных пособий, экспозиционными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устройствами, классной доской, инструментами и приспособлениями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со спецификой преподаваемой дисциплины.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2.4. Каждый обучающийся обеспечивается рабочим местом за партой или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столом в соответствии с действующими требованиями СанПиН 2.4.2.2821-10.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2.5. Организация рабочих мест обучающихся должна обеспечивать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возможность выполнения практических и лабораторных работ в полном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 практической частью образовательной программы,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этом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необходимо учитывать требования техники безопасности, гарантировать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безопасные условия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2.6. В помещениях начальных классов, лабораториях, учебных кабинетах,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мастерских устанавливаются, с учетом имеющихся возможностей, умывальники.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2.7. Кабинеты физики и химии должны быть оборудованы специальными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демонстрационными столами. Для лучшей видимости учебно-наглядных пособий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демонстрационный стол может быть установлен на подиум.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</w:t>
      </w:r>
      <w:r w:rsidRPr="00C474FA">
        <w:rPr>
          <w:rFonts w:ascii="Times New Roman" w:hAnsi="Times New Roman" w:cs="Times New Roman"/>
          <w:sz w:val="24"/>
          <w:szCs w:val="24"/>
        </w:rPr>
        <w:t xml:space="preserve"> химии оборудуется вытяжными шкафами.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474FA">
        <w:rPr>
          <w:rFonts w:ascii="Times New Roman" w:hAnsi="Times New Roman" w:cs="Times New Roman"/>
          <w:sz w:val="24"/>
          <w:szCs w:val="24"/>
        </w:rPr>
        <w:t>. Оформление учебного кабинета должно соответствовать требованиям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современного дизайна для учебных помещений.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3. Организация работы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3.1. Занятия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 проводятся по расписанию,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утвержденному директором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3.2. На базе учебного кабинета также проводятся учебные занятия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предметных кружков, образовательных факультативов, заседания творческих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 и т.д.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3.3. Основное содержание работы учебных кабинетов: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проведение занятий по образовательной программе учебного плана, занятий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создание оптимальных условий для качественного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образовательного процесса на базе учебного кабинета;</w:t>
      </w:r>
    </w:p>
    <w:p w:rsidR="00DD158E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подготовка методических и дидактических средств обучения;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соблюдение мер для охраны здоровья обучающихся и педагогических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работников, охраны труда, противопожарной защиты, санитарии и гигиены;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участие в проведении смотров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конкурсов</w:t>
      </w:r>
      <w:r w:rsidR="00684E6B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учебных кабинетов.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4. Руководство учебным кабинетом</w:t>
      </w:r>
      <w:r w:rsidR="00397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74FA" w:rsidRPr="00684E6B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4.1. Руководство учебным кабинетом осуществляет заведующий кабинетом,</w:t>
      </w:r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DD158E">
        <w:rPr>
          <w:rFonts w:ascii="Times New Roman" w:hAnsi="Times New Roman" w:cs="Times New Roman"/>
          <w:sz w:val="24"/>
          <w:szCs w:val="24"/>
        </w:rPr>
        <w:t xml:space="preserve">назначаемый приказом </w:t>
      </w:r>
      <w:r w:rsidR="00DD158E" w:rsidRPr="00DD158E">
        <w:rPr>
          <w:rFonts w:ascii="Times New Roman" w:hAnsi="Times New Roman" w:cs="Times New Roman"/>
          <w:sz w:val="24"/>
          <w:szCs w:val="24"/>
        </w:rPr>
        <w:t>директора</w:t>
      </w:r>
      <w:r w:rsidRPr="00DD158E">
        <w:rPr>
          <w:rFonts w:ascii="Times New Roman" w:hAnsi="Times New Roman" w:cs="Times New Roman"/>
          <w:sz w:val="24"/>
          <w:szCs w:val="24"/>
        </w:rPr>
        <w:t xml:space="preserve"> </w:t>
      </w:r>
      <w:r w:rsidR="00DD158E" w:rsidRP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 w:rsidRPr="00DD158E">
        <w:rPr>
          <w:rFonts w:ascii="Times New Roman" w:hAnsi="Times New Roman" w:cs="Times New Roman"/>
          <w:sz w:val="24"/>
          <w:szCs w:val="24"/>
        </w:rPr>
        <w:t>»</w:t>
      </w:r>
      <w:r w:rsidRPr="00DD158E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</w:t>
      </w:r>
      <w:r w:rsidR="00DD158E">
        <w:rPr>
          <w:rFonts w:ascii="Times New Roman" w:hAnsi="Times New Roman" w:cs="Times New Roman"/>
          <w:sz w:val="24"/>
          <w:szCs w:val="24"/>
        </w:rPr>
        <w:t>2</w:t>
      </w:r>
      <w:r w:rsidRPr="00C474FA">
        <w:rPr>
          <w:rFonts w:ascii="Times New Roman" w:hAnsi="Times New Roman" w:cs="Times New Roman"/>
          <w:sz w:val="24"/>
          <w:szCs w:val="24"/>
        </w:rPr>
        <w:t>. Заведующий учебным кабинетом: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планирует работу учебного кабинета, в т. ч. организацию методической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максимально использует возможности учебного кабинета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обеспечивает своевременное ведение паспорта учебного кабинета и акта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готовности учебного кабинета к началу нового учебного года по форме,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установленной приказом </w:t>
      </w:r>
      <w:r w:rsidR="009D63C6">
        <w:rPr>
          <w:rFonts w:ascii="Times New Roman" w:hAnsi="Times New Roman" w:cs="Times New Roman"/>
          <w:sz w:val="24"/>
          <w:szCs w:val="24"/>
        </w:rPr>
        <w:t>директора</w:t>
      </w:r>
      <w:r w:rsidRPr="00C474FA"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выполняет работу по обеспечению сохранности и обновлению технических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средств обучения, пособий, демонстрационных приборов,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аппаратуры, лабораторного оборудования, других средств обучения;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осуществляет контроль за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состоянием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принимает на ответственное хранение материальные ценности учебного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кабинета, ведёт их учет в установленном порядке;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 нахождении обучающихся в учебном кабинете несёт ответственность за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соблюдение правил техники безопасности, санитарии, за охрану жизни и здоровья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детей.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5. Право собственности и распоряжение оборудованием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5.1. Оборудование учебного кабинета, приобретенное на бюджетные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средства, является неотъемлемым имуществом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, которым она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распоряжается на основании Устава и договора с учредителем.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5.2. Оборудование и оснащение учебного кабинета, созданное</w:t>
      </w:r>
      <w:r w:rsidR="00DD158E">
        <w:rPr>
          <w:rFonts w:ascii="Times New Roman" w:hAnsi="Times New Roman" w:cs="Times New Roman"/>
          <w:sz w:val="24"/>
          <w:szCs w:val="24"/>
        </w:rPr>
        <w:t xml:space="preserve"> педагогическими р</w:t>
      </w:r>
      <w:r w:rsidRPr="00C474FA">
        <w:rPr>
          <w:rFonts w:ascii="Times New Roman" w:hAnsi="Times New Roman" w:cs="Times New Roman"/>
          <w:sz w:val="24"/>
          <w:szCs w:val="24"/>
        </w:rPr>
        <w:t>аботниками во время их работы в штатной должности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без привлечения личных материально-финансовых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ресурсов</w:t>
      </w:r>
      <w:r w:rsidR="00FA6789">
        <w:rPr>
          <w:rFonts w:ascii="Times New Roman" w:hAnsi="Times New Roman" w:cs="Times New Roman"/>
          <w:sz w:val="24"/>
          <w:szCs w:val="24"/>
        </w:rPr>
        <w:t>,</w:t>
      </w:r>
      <w:r w:rsidRPr="00C474FA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праве собственности. Эти материальные ценности должны при поступлении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ставиться на учет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5.3. Оборудование и оснащение учебного кабинета, приобретенное за счет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личных финансовых средств педагогического работника, принадлежит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педагогическому работнику.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5.4. Ответственный за учебный кабинет, другие работники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,</w:t>
      </w:r>
      <w:r w:rsidR="00C7648C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работающие в данном учебном кабинете, обучающиеся обязаны бережно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относиться к материальным ценностям, находящимся в нём. Материальную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ответственность за материальные ценности, указанные в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474FA">
        <w:rPr>
          <w:rFonts w:ascii="Times New Roman" w:hAnsi="Times New Roman" w:cs="Times New Roman"/>
          <w:sz w:val="24"/>
          <w:szCs w:val="24"/>
        </w:rPr>
        <w:t>. 5.1., 5.2.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кабинете, несет работник (заведующий кабинетом,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учитель, работающий в кабинете, лаборант).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участников образовательного процесса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6.1. Администрация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обязана: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определять порядок использования оборудования учебных кабинетов;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выполнением требований к санитарно-гигиеническим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характеристикам и нормами техники безопасности;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оборудования учебного кабинета во внеурочное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и его санитарно-гигиеническое обслуживание по окончании учебных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6.2. Заведующий учебным кабинетом обязан: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здоровье и безопасность жизнедеятельности обучающихся во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проведения уроков, консультаций, элективных курсов и иных мероприятий,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предусмотренных учебным планом и планом воспитательной 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принимать своевременные меры по подаче заявок на ремонт мебели,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электрооборудования и электросетей;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принимать меры, направленные на обеспечение кабинета необходимым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оборудованием и приборами согласно учебным программам;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содержать кабинет в соответствии с санитарно-гигиеническими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требованиями, предъявляемыми к учебному кабинету;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имеющегося в кабинете оборудования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оснащения;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способствовать развитию материально-технической базы, обеспечению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различной учебно-методической документацией, каталогами, справочниками,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инструкциями с привлечением внебюджетных средств кабинета в соответствии с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спецификой;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озеленением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составлять перспективный план развития и план работы учебного кабинета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 текущий учебный год, вести контроль выполнения данных планов;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надлежащий уход за имуществом;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инвентарную ведомость кабинета, обеспечивать своевременное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списание в установленном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пришедшего в негодность оборудования,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приборов и другого имущества;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паспорт учебного кабинета, принимать необходимые меры к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составлению акта готовности учебного кабинета к началу нового учебного года;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организовывать внеклассную работу по предмету (консультации,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дополнительные занятия, заседания клубов и др.), отражать ее в расписании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соблюдение правил техники безопасности, наличие правил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поведения в кабинете, проводить соответствующие инструктажи с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 отметкой в журнале, где это предусмотрено;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проводить работу по созданию банка творческих работ учителя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6.3. Заведующий учебным кабинетом имеет право: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 xml:space="preserve">• ставить перед администрацией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97CED">
        <w:rPr>
          <w:rFonts w:ascii="Times New Roman" w:hAnsi="Times New Roman" w:cs="Times New Roman"/>
          <w:sz w:val="24"/>
          <w:szCs w:val="24"/>
        </w:rPr>
        <w:t>Большеарташ</w:t>
      </w:r>
      <w:bookmarkStart w:id="0" w:name="_GoBack"/>
      <w:bookmarkEnd w:id="0"/>
      <w:r w:rsidR="00C764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вопросы по улучшению работы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учебного кабинета.</w:t>
      </w:r>
    </w:p>
    <w:p w:rsidR="00C474FA" w:rsidRPr="00C474FA" w:rsidRDefault="00C474FA" w:rsidP="00FA6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7. Правила пользования учебным кабинетом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7.1. Учебный кабинет должен быть открыт за 15 минут до начала 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7.2. Обучающиеся должны находиться в учебном кабинете только в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присутствии преподавателя.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7.3. Учебный кабинет должен проветриваться каждую перемену.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7.4. По окончании занятий в учебном кабинете должна быть осуществлена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уборка.</w:t>
      </w:r>
    </w:p>
    <w:p w:rsidR="00FA6789" w:rsidRDefault="00FA6789" w:rsidP="00FA6789">
      <w:pPr>
        <w:tabs>
          <w:tab w:val="left" w:pos="500"/>
        </w:tabs>
        <w:spacing w:after="0" w:line="240" w:lineRule="auto"/>
        <w:ind w:left="500"/>
        <w:rPr>
          <w:rFonts w:ascii="Times New Roman" w:hAnsi="Times New Roman" w:cs="Times New Roman"/>
          <w:b/>
          <w:bCs/>
          <w:sz w:val="24"/>
          <w:szCs w:val="24"/>
        </w:rPr>
      </w:pPr>
    </w:p>
    <w:p w:rsidR="00C474FA" w:rsidRPr="00AB2270" w:rsidRDefault="00C474FA" w:rsidP="00AB2270">
      <w:pPr>
        <w:tabs>
          <w:tab w:val="left" w:pos="500"/>
        </w:tabs>
        <w:spacing w:after="0" w:line="240" w:lineRule="auto"/>
        <w:ind w:left="5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FA6789" w:rsidRPr="00FA6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созд</w:t>
      </w:r>
      <w:r w:rsidR="00AB2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анию паспорта учебного кабинета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- это комплект документов и материалов, определяющий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обеспеченности дисциплины основным и специальным оборудованием, учебной,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методической, справочно-библиографической и иной литературой, информационными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ресурсами, контрольно-измерительными материалами, наглядными пособиями и другими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источниками, которые обеспечивают эффективную работу учащихся.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Обязанности по заполнению (ведению) паспорта кабинета возлагаются на заведующего кабинетом.</w:t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хранится у заведующего кабинетом. При смене заведующего кабинетом паспорт кабинета передается преемнику.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8.3.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содержит следующие разделы:</w:t>
      </w:r>
    </w:p>
    <w:p w:rsid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Титульный лист</w:t>
      </w:r>
    </w:p>
    <w:p w:rsidR="00AB2270" w:rsidRPr="00FA6789" w:rsidRDefault="00AB2270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Общие сведения.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Акт готовности учебного кабинета к новому учебному году.</w:t>
      </w:r>
    </w:p>
    <w:p w:rsidR="00FA6789" w:rsidRP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FA6789">
        <w:rPr>
          <w:rFonts w:ascii="Times New Roman" w:hAnsi="Times New Roman"/>
          <w:bCs/>
          <w:sz w:val="24"/>
          <w:szCs w:val="24"/>
        </w:rPr>
        <w:t xml:space="preserve">Перспективный план развития кабинета на </w:t>
      </w:r>
      <w:r>
        <w:rPr>
          <w:rFonts w:ascii="Times New Roman" w:hAnsi="Times New Roman"/>
          <w:bCs/>
          <w:sz w:val="24"/>
          <w:szCs w:val="24"/>
        </w:rPr>
        <w:t>3 года.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План работы кабинета на год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Занятость кабинета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Опись имущества</w:t>
      </w:r>
      <w:r>
        <w:rPr>
          <w:rFonts w:ascii="Times New Roman" w:hAnsi="Times New Roman" w:cs="Times New Roman"/>
          <w:bCs/>
          <w:sz w:val="24"/>
          <w:szCs w:val="24"/>
        </w:rPr>
        <w:t>, п</w:t>
      </w:r>
      <w:r w:rsidRPr="00FA6789">
        <w:rPr>
          <w:rFonts w:ascii="Times New Roman" w:hAnsi="Times New Roman" w:cs="Times New Roman"/>
          <w:bCs/>
          <w:sz w:val="24"/>
          <w:szCs w:val="24"/>
        </w:rPr>
        <w:t>еречень материально- технического обеспечения.</w:t>
      </w:r>
    </w:p>
    <w:p w:rsid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</w:t>
      </w:r>
      <w:r w:rsidRPr="00FA6789">
        <w:rPr>
          <w:rFonts w:ascii="Times New Roman" w:hAnsi="Times New Roman"/>
          <w:bCs/>
          <w:sz w:val="24"/>
          <w:szCs w:val="24"/>
        </w:rPr>
        <w:t>нс</w:t>
      </w:r>
      <w:r>
        <w:rPr>
          <w:rFonts w:ascii="Times New Roman" w:hAnsi="Times New Roman"/>
          <w:bCs/>
          <w:sz w:val="24"/>
          <w:szCs w:val="24"/>
        </w:rPr>
        <w:t>трукции по технике безопасности.</w:t>
      </w:r>
    </w:p>
    <w:p w:rsidR="00FA6789" w:rsidRP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Инструкции по охране труда.</w:t>
      </w:r>
    </w:p>
    <w:p w:rsidR="00FA6789" w:rsidRDefault="00FA6789" w:rsidP="00AB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4E6B" w:rsidRPr="00684E6B" w:rsidRDefault="00684E6B" w:rsidP="0068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684E6B" w:rsidRPr="00684E6B" w:rsidSect="00297CED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9EE67004"/>
    <w:lvl w:ilvl="0" w:tplc="D3CA827A">
      <w:start w:val="6"/>
      <w:numFmt w:val="decimal"/>
      <w:lvlText w:val="%1."/>
      <w:lvlJc w:val="left"/>
    </w:lvl>
    <w:lvl w:ilvl="1" w:tplc="EA0C5FE8">
      <w:numFmt w:val="decimal"/>
      <w:lvlText w:val=""/>
      <w:lvlJc w:val="left"/>
    </w:lvl>
    <w:lvl w:ilvl="2" w:tplc="AFE4634C">
      <w:numFmt w:val="decimal"/>
      <w:lvlText w:val=""/>
      <w:lvlJc w:val="left"/>
    </w:lvl>
    <w:lvl w:ilvl="3" w:tplc="CDEA107E">
      <w:numFmt w:val="decimal"/>
      <w:lvlText w:val=""/>
      <w:lvlJc w:val="left"/>
    </w:lvl>
    <w:lvl w:ilvl="4" w:tplc="034858E2">
      <w:numFmt w:val="decimal"/>
      <w:lvlText w:val=""/>
      <w:lvlJc w:val="left"/>
    </w:lvl>
    <w:lvl w:ilvl="5" w:tplc="60341992">
      <w:numFmt w:val="decimal"/>
      <w:lvlText w:val=""/>
      <w:lvlJc w:val="left"/>
    </w:lvl>
    <w:lvl w:ilvl="6" w:tplc="7794D432">
      <w:numFmt w:val="decimal"/>
      <w:lvlText w:val=""/>
      <w:lvlJc w:val="left"/>
    </w:lvl>
    <w:lvl w:ilvl="7" w:tplc="2C7ACA5E">
      <w:numFmt w:val="decimal"/>
      <w:lvlText w:val=""/>
      <w:lvlJc w:val="left"/>
    </w:lvl>
    <w:lvl w:ilvl="8" w:tplc="2B9C4D62">
      <w:numFmt w:val="decimal"/>
      <w:lvlText w:val=""/>
      <w:lvlJc w:val="left"/>
    </w:lvl>
  </w:abstractNum>
  <w:abstractNum w:abstractNumId="1">
    <w:nsid w:val="0000440D"/>
    <w:multiLevelType w:val="hybridMultilevel"/>
    <w:tmpl w:val="2E7C9832"/>
    <w:lvl w:ilvl="0" w:tplc="456233D6">
      <w:start w:val="3"/>
      <w:numFmt w:val="decimal"/>
      <w:lvlText w:val="%1."/>
      <w:lvlJc w:val="left"/>
    </w:lvl>
    <w:lvl w:ilvl="1" w:tplc="0CE89D98">
      <w:numFmt w:val="decimal"/>
      <w:lvlText w:val=""/>
      <w:lvlJc w:val="left"/>
    </w:lvl>
    <w:lvl w:ilvl="2" w:tplc="75DE4ADC">
      <w:numFmt w:val="decimal"/>
      <w:lvlText w:val=""/>
      <w:lvlJc w:val="left"/>
    </w:lvl>
    <w:lvl w:ilvl="3" w:tplc="3BEACECC">
      <w:numFmt w:val="decimal"/>
      <w:lvlText w:val=""/>
      <w:lvlJc w:val="left"/>
    </w:lvl>
    <w:lvl w:ilvl="4" w:tplc="1E004000">
      <w:numFmt w:val="decimal"/>
      <w:lvlText w:val=""/>
      <w:lvlJc w:val="left"/>
    </w:lvl>
    <w:lvl w:ilvl="5" w:tplc="ABCAED74">
      <w:numFmt w:val="decimal"/>
      <w:lvlText w:val=""/>
      <w:lvlJc w:val="left"/>
    </w:lvl>
    <w:lvl w:ilvl="6" w:tplc="20FCB8A0">
      <w:numFmt w:val="decimal"/>
      <w:lvlText w:val=""/>
      <w:lvlJc w:val="left"/>
    </w:lvl>
    <w:lvl w:ilvl="7" w:tplc="7BB20088">
      <w:numFmt w:val="decimal"/>
      <w:lvlText w:val=""/>
      <w:lvlJc w:val="left"/>
    </w:lvl>
    <w:lvl w:ilvl="8" w:tplc="C0923924">
      <w:numFmt w:val="decimal"/>
      <w:lvlText w:val=""/>
      <w:lvlJc w:val="left"/>
    </w:lvl>
  </w:abstractNum>
  <w:abstractNum w:abstractNumId="2">
    <w:nsid w:val="00004D06"/>
    <w:multiLevelType w:val="hybridMultilevel"/>
    <w:tmpl w:val="6434BE90"/>
    <w:lvl w:ilvl="0" w:tplc="992EFEAA">
      <w:start w:val="1"/>
      <w:numFmt w:val="decimal"/>
      <w:lvlText w:val="%1."/>
      <w:lvlJc w:val="left"/>
    </w:lvl>
    <w:lvl w:ilvl="1" w:tplc="86829048">
      <w:numFmt w:val="decimal"/>
      <w:lvlText w:val=""/>
      <w:lvlJc w:val="left"/>
    </w:lvl>
    <w:lvl w:ilvl="2" w:tplc="A35C8F42">
      <w:numFmt w:val="decimal"/>
      <w:lvlText w:val=""/>
      <w:lvlJc w:val="left"/>
    </w:lvl>
    <w:lvl w:ilvl="3" w:tplc="7312E662">
      <w:numFmt w:val="decimal"/>
      <w:lvlText w:val=""/>
      <w:lvlJc w:val="left"/>
    </w:lvl>
    <w:lvl w:ilvl="4" w:tplc="DE249AE0">
      <w:numFmt w:val="decimal"/>
      <w:lvlText w:val=""/>
      <w:lvlJc w:val="left"/>
    </w:lvl>
    <w:lvl w:ilvl="5" w:tplc="1A20C342">
      <w:numFmt w:val="decimal"/>
      <w:lvlText w:val=""/>
      <w:lvlJc w:val="left"/>
    </w:lvl>
    <w:lvl w:ilvl="6" w:tplc="2D5A3220">
      <w:numFmt w:val="decimal"/>
      <w:lvlText w:val=""/>
      <w:lvlJc w:val="left"/>
    </w:lvl>
    <w:lvl w:ilvl="7" w:tplc="612C6F02">
      <w:numFmt w:val="decimal"/>
      <w:lvlText w:val=""/>
      <w:lvlJc w:val="left"/>
    </w:lvl>
    <w:lvl w:ilvl="8" w:tplc="0268AC9E">
      <w:numFmt w:val="decimal"/>
      <w:lvlText w:val=""/>
      <w:lvlJc w:val="left"/>
    </w:lvl>
  </w:abstractNum>
  <w:abstractNum w:abstractNumId="3">
    <w:nsid w:val="00004DB7"/>
    <w:multiLevelType w:val="hybridMultilevel"/>
    <w:tmpl w:val="28B8A042"/>
    <w:lvl w:ilvl="0" w:tplc="B21EC3CA">
      <w:start w:val="3"/>
      <w:numFmt w:val="decimal"/>
      <w:lvlText w:val="%1."/>
      <w:lvlJc w:val="left"/>
    </w:lvl>
    <w:lvl w:ilvl="1" w:tplc="920655AE">
      <w:numFmt w:val="decimal"/>
      <w:lvlText w:val=""/>
      <w:lvlJc w:val="left"/>
    </w:lvl>
    <w:lvl w:ilvl="2" w:tplc="82A8FDEE">
      <w:numFmt w:val="decimal"/>
      <w:lvlText w:val=""/>
      <w:lvlJc w:val="left"/>
    </w:lvl>
    <w:lvl w:ilvl="3" w:tplc="5038D0EE">
      <w:numFmt w:val="decimal"/>
      <w:lvlText w:val=""/>
      <w:lvlJc w:val="left"/>
    </w:lvl>
    <w:lvl w:ilvl="4" w:tplc="C63C7CA0">
      <w:numFmt w:val="decimal"/>
      <w:lvlText w:val=""/>
      <w:lvlJc w:val="left"/>
    </w:lvl>
    <w:lvl w:ilvl="5" w:tplc="7090C36E">
      <w:numFmt w:val="decimal"/>
      <w:lvlText w:val=""/>
      <w:lvlJc w:val="left"/>
    </w:lvl>
    <w:lvl w:ilvl="6" w:tplc="07D86170">
      <w:numFmt w:val="decimal"/>
      <w:lvlText w:val=""/>
      <w:lvlJc w:val="left"/>
    </w:lvl>
    <w:lvl w:ilvl="7" w:tplc="664CE450">
      <w:numFmt w:val="decimal"/>
      <w:lvlText w:val=""/>
      <w:lvlJc w:val="left"/>
    </w:lvl>
    <w:lvl w:ilvl="8" w:tplc="8C3082C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FA"/>
    <w:rsid w:val="00133BF7"/>
    <w:rsid w:val="00162EA3"/>
    <w:rsid w:val="00284A07"/>
    <w:rsid w:val="00297CED"/>
    <w:rsid w:val="00366F1B"/>
    <w:rsid w:val="00397832"/>
    <w:rsid w:val="00572089"/>
    <w:rsid w:val="00582C66"/>
    <w:rsid w:val="00684E6B"/>
    <w:rsid w:val="00905376"/>
    <w:rsid w:val="009D63C6"/>
    <w:rsid w:val="00AB2270"/>
    <w:rsid w:val="00AF2EE0"/>
    <w:rsid w:val="00B33DD1"/>
    <w:rsid w:val="00C474FA"/>
    <w:rsid w:val="00C7648C"/>
    <w:rsid w:val="00D52290"/>
    <w:rsid w:val="00DD158E"/>
    <w:rsid w:val="00F478C7"/>
    <w:rsid w:val="00FA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7C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7C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Гульнур</cp:lastModifiedBy>
  <cp:revision>2</cp:revision>
  <cp:lastPrinted>2020-01-14T08:09:00Z</cp:lastPrinted>
  <dcterms:created xsi:type="dcterms:W3CDTF">2020-02-27T13:37:00Z</dcterms:created>
  <dcterms:modified xsi:type="dcterms:W3CDTF">2020-02-27T13:37:00Z</dcterms:modified>
</cp:coreProperties>
</file>